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647" w:rsidRDefault="00245647" w:rsidP="00245647">
      <w:pPr>
        <w:rPr>
          <w:rFonts w:ascii="Sylfaen" w:hAnsi="Sylfaen"/>
          <w:lang w:val="ka-GE"/>
        </w:rPr>
      </w:pPr>
    </w:p>
    <w:p w:rsidR="00245647" w:rsidRDefault="00245647" w:rsidP="00245647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245647" w:rsidRDefault="00245647" w:rsidP="0024564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5647" w:rsidRDefault="00245647" w:rsidP="0024564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5647" w:rsidRDefault="00245647" w:rsidP="0024564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5647" w:rsidRPr="004374D2" w:rsidRDefault="00245647" w:rsidP="00245647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3FE0ACD" wp14:editId="03F136B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4374D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4374D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4374D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245647" w:rsidRDefault="00245647" w:rsidP="00245647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245647" w:rsidRDefault="00245647" w:rsidP="00245647">
      <w:pPr>
        <w:spacing w:before="240"/>
        <w:rPr>
          <w:rFonts w:ascii="Sylfaen" w:hAnsi="Sylfaen"/>
          <w:b/>
          <w:noProof/>
          <w:lang w:val="ka-GE"/>
        </w:rPr>
      </w:pPr>
    </w:p>
    <w:p w:rsidR="00245647" w:rsidRDefault="00245647" w:rsidP="00245647">
      <w:pPr>
        <w:spacing w:before="240"/>
        <w:rPr>
          <w:rFonts w:ascii="Sylfaen" w:hAnsi="Sylfaen"/>
          <w:b/>
          <w:noProof/>
          <w:lang w:val="ka-GE"/>
        </w:rPr>
      </w:pPr>
    </w:p>
    <w:p w:rsidR="00245647" w:rsidRPr="004374D2" w:rsidRDefault="00245647" w:rsidP="0024564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374D2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374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4374D2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374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245647" w:rsidRDefault="00245647" w:rsidP="00245647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374D2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374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4374D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4374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საფეხური: დიპლომირებული მედიკოსის </w:t>
      </w:r>
    </w:p>
    <w:p w:rsidR="00245647" w:rsidRPr="004374D2" w:rsidRDefault="00245647" w:rsidP="00245647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Pr="004374D2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245647" w:rsidRPr="004374D2" w:rsidRDefault="00245647" w:rsidP="00245647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245647" w:rsidRPr="004374D2" w:rsidRDefault="00245647" w:rsidP="00245647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245647" w:rsidRPr="004374D2" w:rsidRDefault="00245647" w:rsidP="00245647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4374D2">
        <w:rPr>
          <w:rFonts w:ascii="Sylfaen" w:hAnsi="Sylfaen"/>
          <w:sz w:val="24"/>
          <w:szCs w:val="24"/>
          <w:lang w:val="ka-GE"/>
        </w:rPr>
        <w:t xml:space="preserve">  </w:t>
      </w:r>
    </w:p>
    <w:p w:rsidR="00245647" w:rsidRPr="004374D2" w:rsidRDefault="00245647" w:rsidP="00245647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4374D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4374D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4374D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4374D2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374D2">
        <w:rPr>
          <w:rFonts w:ascii="Sylfaen" w:hAnsi="Sylfaen"/>
          <w:sz w:val="24"/>
          <w:szCs w:val="24"/>
          <w:lang w:val="ka-GE"/>
        </w:rPr>
        <w:t>კლინიკური ტოქსიკოლოგია</w:t>
      </w:r>
    </w:p>
    <w:p w:rsidR="00245647" w:rsidRPr="004374D2" w:rsidRDefault="00245647" w:rsidP="00245647">
      <w:pPr>
        <w:rPr>
          <w:rFonts w:ascii="Sylfaen" w:hAnsi="Sylfaen"/>
          <w:b/>
          <w:sz w:val="24"/>
          <w:szCs w:val="24"/>
        </w:rPr>
      </w:pPr>
    </w:p>
    <w:p w:rsidR="00245647" w:rsidRPr="004374D2" w:rsidRDefault="00245647" w:rsidP="00245647">
      <w:pPr>
        <w:jc w:val="both"/>
        <w:rPr>
          <w:rFonts w:ascii="Sylfaen" w:hAnsi="Sylfaen"/>
          <w:sz w:val="24"/>
          <w:szCs w:val="24"/>
        </w:rPr>
      </w:pPr>
    </w:p>
    <w:p w:rsidR="00245647" w:rsidRPr="00A66A0A" w:rsidRDefault="00245647" w:rsidP="00245647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4374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4374D2">
        <w:rPr>
          <w:rFonts w:ascii="Sylfaen" w:hAnsi="Sylfaen"/>
          <w:b/>
          <w:sz w:val="24"/>
          <w:szCs w:val="24"/>
        </w:rPr>
        <w:t xml:space="preserve"> </w:t>
      </w:r>
      <w:r w:rsidRPr="004374D2">
        <w:rPr>
          <w:rFonts w:ascii="Sylfaen" w:hAnsi="Sylfaen"/>
          <w:sz w:val="24"/>
          <w:szCs w:val="24"/>
          <w:lang w:val="ka-GE"/>
        </w:rPr>
        <w:t>თეიმურაზ კობიძე</w:t>
      </w:r>
      <w:r>
        <w:rPr>
          <w:rFonts w:ascii="Sylfaen" w:hAnsi="Sylfaen"/>
          <w:sz w:val="24"/>
          <w:szCs w:val="24"/>
        </w:rPr>
        <w:t xml:space="preserve"> MD, PhD; </w:t>
      </w:r>
      <w:r>
        <w:rPr>
          <w:rFonts w:ascii="Sylfaen" w:hAnsi="Sylfaen"/>
          <w:sz w:val="24"/>
          <w:szCs w:val="24"/>
          <w:lang w:val="ka-GE"/>
        </w:rPr>
        <w:t xml:space="preserve">ეკატერინე ქურდაძე </w:t>
      </w:r>
      <w:r>
        <w:rPr>
          <w:rFonts w:ascii="Sylfaen" w:hAnsi="Sylfaen"/>
          <w:sz w:val="24"/>
          <w:szCs w:val="24"/>
        </w:rPr>
        <w:t>MD, PhD</w:t>
      </w:r>
    </w:p>
    <w:p w:rsidR="00245647" w:rsidRDefault="00245647" w:rsidP="00245647">
      <w:pPr>
        <w:rPr>
          <w:rFonts w:ascii="Sylfaen" w:eastAsia="Times New Roman" w:hAnsi="Sylfaen"/>
        </w:rPr>
      </w:pPr>
    </w:p>
    <w:p w:rsidR="00245647" w:rsidRDefault="00245647" w:rsidP="00245647">
      <w:pPr>
        <w:spacing w:before="240"/>
        <w:rPr>
          <w:rFonts w:ascii="Sylfaen" w:hAnsi="Sylfaen"/>
          <w:b/>
        </w:rPr>
      </w:pPr>
    </w:p>
    <w:p w:rsidR="00245647" w:rsidRPr="00F06FE5" w:rsidRDefault="00245647" w:rsidP="00245647">
      <w:pPr>
        <w:jc w:val="both"/>
        <w:rPr>
          <w:rFonts w:ascii="Sylfaen" w:eastAsia="Times New Roman" w:hAnsi="Sylfaen"/>
        </w:rPr>
      </w:pPr>
    </w:p>
    <w:p w:rsidR="00245647" w:rsidRDefault="00245647" w:rsidP="00245647">
      <w:pPr>
        <w:jc w:val="center"/>
        <w:rPr>
          <w:rFonts w:ascii="AcadNusx" w:hAnsi="AcadNusx"/>
          <w:b/>
          <w:sz w:val="28"/>
        </w:rPr>
      </w:pPr>
    </w:p>
    <w:p w:rsidR="00245647" w:rsidRPr="00E14F54" w:rsidRDefault="00245647" w:rsidP="00245647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245647" w:rsidRPr="004374D2" w:rsidRDefault="00245647" w:rsidP="00245647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374D2">
        <w:rPr>
          <w:rFonts w:ascii="Sylfaen" w:hAnsi="Sylfaen" w:cs="Sylfaen"/>
          <w:b/>
          <w:noProof/>
          <w:sz w:val="32"/>
          <w:szCs w:val="32"/>
        </w:rPr>
        <w:t>ს</w:t>
      </w:r>
      <w:r w:rsidRPr="004374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32"/>
          <w:szCs w:val="32"/>
        </w:rPr>
        <w:t>ი</w:t>
      </w:r>
      <w:r w:rsidRPr="004374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32"/>
          <w:szCs w:val="32"/>
        </w:rPr>
        <w:t>ლ</w:t>
      </w:r>
      <w:r w:rsidRPr="004374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32"/>
          <w:szCs w:val="32"/>
        </w:rPr>
        <w:t>ა</w:t>
      </w:r>
      <w:r w:rsidRPr="004374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32"/>
          <w:szCs w:val="32"/>
        </w:rPr>
        <w:t>ბ</w:t>
      </w:r>
      <w:r w:rsidRPr="004374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32"/>
          <w:szCs w:val="32"/>
        </w:rPr>
        <w:t>უ</w:t>
      </w:r>
      <w:r w:rsidRPr="004374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32"/>
          <w:szCs w:val="32"/>
        </w:rPr>
        <w:t>ს</w:t>
      </w:r>
      <w:r w:rsidRPr="004374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374D2">
        <w:rPr>
          <w:rFonts w:ascii="Sylfaen" w:hAnsi="Sylfaen" w:cs="Sylfaen"/>
          <w:b/>
          <w:noProof/>
          <w:sz w:val="32"/>
          <w:szCs w:val="32"/>
        </w:rPr>
        <w:t>ი</w:t>
      </w:r>
    </w:p>
    <w:p w:rsidR="00245647" w:rsidRDefault="00245647" w:rsidP="00245647">
      <w:pPr>
        <w:spacing w:before="240"/>
        <w:jc w:val="center"/>
        <w:rPr>
          <w:rFonts w:ascii="Sylfaen" w:hAnsi="Sylfaen" w:cs="Sylfaen"/>
          <w:b/>
          <w:noProof/>
        </w:rPr>
      </w:pPr>
    </w:p>
    <w:p w:rsidR="00245647" w:rsidRDefault="00245647" w:rsidP="00245647">
      <w:pPr>
        <w:spacing w:before="240"/>
        <w:jc w:val="center"/>
        <w:rPr>
          <w:rFonts w:ascii="Sylfaen" w:hAnsi="Sylfaen" w:cs="Sylfaen"/>
          <w:b/>
          <w:noProof/>
        </w:rPr>
      </w:pPr>
    </w:p>
    <w:p w:rsidR="00245647" w:rsidRDefault="00245647" w:rsidP="00245647">
      <w:pPr>
        <w:rPr>
          <w:rFonts w:ascii="Sylfaen" w:hAnsi="Sylfaen" w:cs="Sylfaen"/>
          <w:b/>
          <w:noProof/>
          <w:lang w:val="ka-GE"/>
        </w:rPr>
      </w:pPr>
    </w:p>
    <w:p w:rsidR="00245647" w:rsidRDefault="00245647" w:rsidP="00245647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500"/>
      </w:tblGrid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245647" w:rsidRPr="00731BE3" w:rsidRDefault="00245647" w:rsidP="00604A32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ტოქსიკოლოგია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(არჩევითი)</w:t>
            </w: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245647" w:rsidRPr="00A66A0A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731BE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731BE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მედიცინის აკადემიური დოქტორი (მედიცინის მეცნიერებათა კანდიდატი) თეიმურაზ კობიძე  </w:t>
            </w:r>
            <w:r w:rsidRPr="00731BE3">
              <w:rPr>
                <w:rFonts w:ascii="Sylfaen" w:hAnsi="Sylfaen"/>
                <w:sz w:val="20"/>
                <w:szCs w:val="20"/>
                <w:lang w:val="ka-GE"/>
              </w:rPr>
              <w:t>MD, PhD</w:t>
            </w:r>
          </w:p>
          <w:p w:rsidR="00245647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ტელ.: 599 533320, ელ.ფოსტა: </w:t>
            </w:r>
            <w:hyperlink r:id="rId9" w:history="1">
              <w:r w:rsidRPr="00DA5B97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temury@msn.com</w:t>
              </w:r>
            </w:hyperlink>
          </w:p>
          <w:p w:rsidR="00245647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ეკატერინე ქურდაძე</w:t>
            </w:r>
          </w:p>
          <w:p w:rsidR="00245647" w:rsidRPr="00A66A0A" w:rsidRDefault="00245647" w:rsidP="00604A3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66A0A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Tel</w:t>
            </w:r>
            <w:r w:rsidRPr="00A66A0A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: </w:t>
            </w:r>
            <w:r w:rsidRPr="00655C99">
              <w:rPr>
                <w:rFonts w:ascii="Sylfaen" w:hAnsi="Sylfaen"/>
                <w:sz w:val="20"/>
                <w:szCs w:val="20"/>
                <w:lang w:val="ka-GE"/>
              </w:rPr>
              <w:t>593425784</w:t>
            </w:r>
            <w:r w:rsidRPr="00655C99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A66A0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 e-mail</w:t>
            </w:r>
            <w:r w:rsidRPr="00655C99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: </w:t>
            </w:r>
            <w:hyperlink r:id="rId10" w:history="1">
              <w:r w:rsidRPr="00A66A0A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ekurdadze@gmail.com</w:t>
              </w:r>
            </w:hyperlink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არჩევითი</w:t>
            </w: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F41596" w:rsidRDefault="00245647" w:rsidP="00604A3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6 </w:t>
            </w:r>
            <w:r w:rsidRPr="00F415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Pr="00F41596">
              <w:rPr>
                <w:rFonts w:ascii="Sylfaen" w:hAnsi="Sylfaen" w:cs="Sylfaen"/>
                <w:bCs/>
                <w:sz w:val="20"/>
                <w:szCs w:val="20"/>
              </w:rPr>
              <w:t>1</w:t>
            </w:r>
            <w:r w:rsidRPr="00F415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50</w:t>
            </w:r>
            <w:r w:rsidRPr="00F41596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F415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245647" w:rsidRPr="00F41596" w:rsidRDefault="00245647" w:rsidP="00604A3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F415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245647" w:rsidRPr="00F41596" w:rsidRDefault="00245647" w:rsidP="00604A3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</w:rPr>
              <w:t>10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245647" w:rsidRPr="00F41596" w:rsidRDefault="00245647" w:rsidP="00604A3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3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</w:rPr>
              <w:t>0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საათი </w:t>
            </w:r>
          </w:p>
          <w:p w:rsidR="00245647" w:rsidRPr="00F41596" w:rsidRDefault="00245647" w:rsidP="00604A3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1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245647" w:rsidRPr="00F41596" w:rsidRDefault="00245647" w:rsidP="00604A3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გამოცდა: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2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245647" w:rsidRPr="00F41596" w:rsidRDefault="00245647" w:rsidP="00604A3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</w:rPr>
              <w:t>9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7 </w:t>
            </w:r>
            <w:r w:rsidRPr="00F415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245647" w:rsidRPr="00F41596" w:rsidRDefault="00245647" w:rsidP="00604A3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41596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245647" w:rsidRPr="00731BE3" w:rsidRDefault="00245647" w:rsidP="00604A3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hd w:val="clear" w:color="auto" w:fill="FFFFFF"/>
              <w:spacing w:after="0" w:line="276" w:lineRule="auto"/>
              <w:jc w:val="both"/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მიზანია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სტუდენტს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შეასწავლოს</w:t>
            </w:r>
            <w:r w:rsidRPr="00731BE3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245647" w:rsidRPr="00731BE3" w:rsidRDefault="00245647" w:rsidP="00604A32">
            <w:pPr>
              <w:shd w:val="clear" w:color="auto" w:fill="FFFFFF"/>
              <w:spacing w:after="0" w:line="276" w:lineRule="auto"/>
              <w:ind w:left="34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ტოქსიკოლოგიის ძირითადი საკითხები, მოწამვლის დიაგნოსტიკა, გადაუდებელი მდგომარეობის დიფერენცირება და მართვა.</w:t>
            </w: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numPr>
                <w:ilvl w:val="0"/>
                <w:numId w:val="44"/>
              </w:num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245647" w:rsidRPr="00731BE3" w:rsidRDefault="00245647" w:rsidP="00604A32">
            <w:pPr>
              <w:numPr>
                <w:ilvl w:val="0"/>
                <w:numId w:val="45"/>
              </w:numPr>
              <w:shd w:val="clear" w:color="auto" w:fill="FFFFFF"/>
              <w:spacing w:after="0" w:line="276" w:lineRule="auto"/>
              <w:ind w:left="176" w:firstLine="141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აგენტები, რომელთა მოხმარება ან ჭარბი რაოდენობით გამოყენება იწვევს ორგანიზმის მოწამვლას (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ფსიქოტროპული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მედიკამენტები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,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მათ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შორის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ნარკოტიკული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ნივთიერებები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halucinogenebi,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ალკოჰოლი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და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მისი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Semcvleli,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გაზის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ნივთიერებები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მძიმე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ლითონები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დარიშხანი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კოროზიის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მქონე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</w:rPr>
              <w:t>ნივთიერებები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245647" w:rsidRPr="00731BE3" w:rsidRDefault="00245647" w:rsidP="00604A32">
            <w:pPr>
              <w:numPr>
                <w:ilvl w:val="0"/>
                <w:numId w:val="45"/>
              </w:numPr>
              <w:shd w:val="clear" w:color="auto" w:fill="FFFFFF"/>
              <w:spacing w:after="0" w:line="276" w:lineRule="auto"/>
              <w:ind w:left="176" w:firstLine="141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ამ აგენტებით გამოწვეული მოწამვლის შემთხვევების სინდრომატიკა და სიმპტომატიკა, მათი ზემოქმედება ორგანიზმის სისტემებზე;</w:t>
            </w:r>
          </w:p>
          <w:p w:rsidR="00245647" w:rsidRPr="00731BE3" w:rsidRDefault="00245647" w:rsidP="00604A32">
            <w:pPr>
              <w:numPr>
                <w:ilvl w:val="0"/>
                <w:numId w:val="45"/>
              </w:numPr>
              <w:shd w:val="clear" w:color="auto" w:fill="FFFFFF"/>
              <w:spacing w:after="0" w:line="276" w:lineRule="auto"/>
              <w:ind w:left="176" w:firstLine="141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მოწამვლების სადიაგნოსტიკო კრიტერიუმები;</w:t>
            </w:r>
          </w:p>
          <w:p w:rsidR="00245647" w:rsidRPr="00731BE3" w:rsidRDefault="00245647" w:rsidP="00604A32">
            <w:pPr>
              <w:numPr>
                <w:ilvl w:val="0"/>
                <w:numId w:val="45"/>
              </w:numPr>
              <w:shd w:val="clear" w:color="auto" w:fill="FFFFFF"/>
              <w:spacing w:after="0" w:line="276" w:lineRule="auto"/>
              <w:ind w:left="176" w:firstLine="141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მკურნალობის ტაქტიკა, დეზინტოქსიკაციის პრინციპები.</w:t>
            </w:r>
          </w:p>
          <w:p w:rsidR="00245647" w:rsidRPr="00731BE3" w:rsidRDefault="00245647" w:rsidP="00604A32">
            <w:pPr>
              <w:spacing w:after="0" w:line="276" w:lineRule="auto"/>
              <w:ind w:left="176" w:firstLine="141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245647" w:rsidRPr="000D368C" w:rsidRDefault="00245647" w:rsidP="00604A32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Style w:val="apple-style-span"/>
                <w:color w:val="000000" w:themeColor="text1"/>
                <w:sz w:val="20"/>
                <w:szCs w:val="20"/>
              </w:rPr>
            </w:pPr>
            <w:r w:rsidRPr="000D368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უნარი</w:t>
            </w:r>
          </w:p>
          <w:p w:rsidR="00245647" w:rsidRPr="00731BE3" w:rsidRDefault="00245647" w:rsidP="00604A32">
            <w:pPr>
              <w:spacing w:after="0" w:line="276" w:lineRule="auto"/>
              <w:ind w:left="176" w:firstLine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245647" w:rsidRPr="00731BE3" w:rsidRDefault="00245647" w:rsidP="00604A32">
            <w:pPr>
              <w:numPr>
                <w:ilvl w:val="0"/>
                <w:numId w:val="46"/>
              </w:numPr>
              <w:spacing w:after="0" w:line="276" w:lineRule="auto"/>
              <w:ind w:left="176" w:firstLine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სინდრომატიკისა და სიმპტომატიკის საფუძველზე დიაგნოსატიკას;</w:t>
            </w:r>
          </w:p>
          <w:p w:rsidR="00245647" w:rsidRPr="00731BE3" w:rsidRDefault="00245647" w:rsidP="00604A32">
            <w:pPr>
              <w:numPr>
                <w:ilvl w:val="0"/>
                <w:numId w:val="46"/>
              </w:numPr>
              <w:spacing w:after="0" w:line="276" w:lineRule="auto"/>
              <w:ind w:left="176" w:firstLine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დიაგნოზის შესაბამისი პირველადი დახმარების აღმოჩენასა და სამკურნალო გეგმის შემშავებას;</w:t>
            </w:r>
          </w:p>
          <w:p w:rsidR="00245647" w:rsidRPr="00731BE3" w:rsidRDefault="00245647" w:rsidP="00604A32">
            <w:pPr>
              <w:numPr>
                <w:ilvl w:val="0"/>
                <w:numId w:val="46"/>
              </w:numPr>
              <w:spacing w:after="0" w:line="276" w:lineRule="auto"/>
              <w:ind w:left="176" w:firstLine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მოწამვლის ტიპის შესაბამისად, ორგანიზმის სისტემების დაზიანების პრევენციული ღონისძიებების დასახვას.</w:t>
            </w:r>
          </w:p>
          <w:p w:rsidR="00245647" w:rsidRPr="00731BE3" w:rsidRDefault="00245647" w:rsidP="00604A32">
            <w:pPr>
              <w:spacing w:after="0" w:line="276" w:lineRule="auto"/>
              <w:ind w:left="176" w:firstLine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numPr>
                <w:ilvl w:val="0"/>
                <w:numId w:val="47"/>
              </w:numPr>
              <w:spacing w:after="0" w:line="276" w:lineRule="auto"/>
              <w:ind w:left="176" w:firstLine="141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ადამიანის ორგანიზმის ფუნქციების შეფასებას მოწამვლის შემთხვევაში და შესაბამისი ღონისძიებების დასახვას;</w:t>
            </w:r>
          </w:p>
          <w:p w:rsidR="00245647" w:rsidRPr="00731BE3" w:rsidRDefault="00245647" w:rsidP="00604A32">
            <w:pPr>
              <w:numPr>
                <w:ilvl w:val="0"/>
                <w:numId w:val="47"/>
              </w:numPr>
              <w:spacing w:after="0" w:line="276" w:lineRule="auto"/>
              <w:ind w:left="176" w:firstLine="141"/>
              <w:rPr>
                <w:rStyle w:val="apple-style-span"/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Style w:val="apple-style-span"/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ანამნეზის ჩამოყალიბებასა და რეგისტრაციას;</w:t>
            </w:r>
          </w:p>
          <w:p w:rsidR="00245647" w:rsidRPr="00731BE3" w:rsidRDefault="00245647" w:rsidP="00604A32">
            <w:pPr>
              <w:numPr>
                <w:ilvl w:val="0"/>
                <w:numId w:val="47"/>
              </w:numPr>
              <w:spacing w:after="0" w:line="276" w:lineRule="auto"/>
              <w:ind w:left="176" w:firstLine="141"/>
              <w:rPr>
                <w:rStyle w:val="apple-style-span"/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Style w:val="apple-style-span"/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სამართალდამცავ ორგანოებთან კომუნიკაციასა და ინფორმაციის მიწოდებას, წერილობითი ანგარიშის მომზადებას;</w:t>
            </w:r>
          </w:p>
          <w:p w:rsidR="00245647" w:rsidRPr="00731BE3" w:rsidRDefault="00245647" w:rsidP="00604A32">
            <w:pPr>
              <w:spacing w:after="0" w:line="276" w:lineRule="auto"/>
              <w:ind w:left="176" w:firstLine="141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Default="00245647" w:rsidP="00604A3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17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245647" w:rsidRDefault="00245647" w:rsidP="00604A3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ინტელექტი.</w:t>
            </w:r>
          </w:p>
          <w:p w:rsidR="00245647" w:rsidRDefault="00245647" w:rsidP="00604A3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45647" w:rsidRPr="0058129F" w:rsidRDefault="00245647" w:rsidP="00604A32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129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245647" w:rsidRPr="00B549D2" w:rsidRDefault="00245647" w:rsidP="00604A3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ეცნობა </w:t>
            </w: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დარგობრივ კომპეტენციებს: </w:t>
            </w:r>
          </w:p>
          <w:p w:rsidR="00245647" w:rsidRDefault="00245647" w:rsidP="00604A32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245647" w:rsidRPr="00731BE3" w:rsidRDefault="00245647" w:rsidP="00604A32">
            <w:pPr>
              <w:spacing w:after="0" w:line="276" w:lineRule="auto"/>
              <w:ind w:left="176" w:firstLine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604223" w:rsidRDefault="00245647" w:rsidP="00604A32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b/>
                <w:szCs w:val="20"/>
                <w:lang w:val="ka-GE"/>
              </w:rPr>
            </w:pPr>
            <w:r w:rsidRPr="00604223">
              <w:rPr>
                <w:rFonts w:ascii="Sylfaen" w:hAnsi="Sylfaen"/>
                <w:b/>
                <w:szCs w:val="20"/>
              </w:rPr>
              <w:lastRenderedPageBreak/>
              <w:t xml:space="preserve">შინაარსი - </w:t>
            </w:r>
            <w:r w:rsidRPr="00604223">
              <w:rPr>
                <w:rFonts w:ascii="Sylfaen" w:eastAsiaTheme="minorEastAsia" w:hAnsi="Sylfaen" w:cs="Times New Roman"/>
                <w:b/>
                <w:szCs w:val="20"/>
                <w:lang w:val="ka-GE"/>
              </w:rPr>
              <w:t>კურაციის</w:t>
            </w:r>
            <w:r w:rsidRPr="00604223">
              <w:rPr>
                <w:rFonts w:ascii="Sylfaen" w:eastAsiaTheme="minorEastAsia" w:hAnsi="Sylfaen"/>
                <w:b/>
                <w:szCs w:val="20"/>
                <w:lang w:val="ka-GE"/>
              </w:rPr>
              <w:t xml:space="preserve">    </w:t>
            </w:r>
            <w:r w:rsidRPr="00604223">
              <w:rPr>
                <w:rFonts w:ascii="Sylfaen" w:eastAsiaTheme="minorEastAsia" w:hAnsi="Sylfaen" w:cs="Times New Roman"/>
                <w:b/>
                <w:szCs w:val="20"/>
                <w:lang w:val="ka-GE"/>
              </w:rPr>
              <w:t>ხანგრძლივობა</w:t>
            </w:r>
            <w:r w:rsidRPr="00604223">
              <w:rPr>
                <w:rFonts w:ascii="Sylfaen" w:eastAsiaTheme="minorEastAsia" w:hAnsi="Sylfaen"/>
                <w:b/>
                <w:szCs w:val="20"/>
                <w:lang w:val="ka-GE"/>
              </w:rPr>
              <w:t xml:space="preserve">  </w:t>
            </w:r>
            <w:r w:rsidRPr="00604223">
              <w:rPr>
                <w:rFonts w:ascii="Sylfaen" w:hAnsi="Sylfaen"/>
                <w:b/>
                <w:szCs w:val="20"/>
              </w:rPr>
              <w:t>1</w:t>
            </w:r>
            <w:r w:rsidRPr="00604223">
              <w:rPr>
                <w:rFonts w:ascii="Sylfaen" w:hAnsi="Sylfaen"/>
                <w:b/>
                <w:szCs w:val="20"/>
                <w:lang w:val="ka-GE"/>
              </w:rPr>
              <w:t xml:space="preserve">4 </w:t>
            </w:r>
            <w:r w:rsidRPr="00604223">
              <w:rPr>
                <w:rFonts w:ascii="Sylfaen" w:eastAsiaTheme="minorEastAsia" w:hAnsi="Sylfaen"/>
                <w:b/>
                <w:szCs w:val="20"/>
                <w:lang w:val="ka-GE"/>
              </w:rPr>
              <w:t xml:space="preserve"> </w:t>
            </w:r>
            <w:r w:rsidRPr="00604223">
              <w:rPr>
                <w:rFonts w:ascii="Sylfaen" w:eastAsiaTheme="minorEastAsia" w:hAnsi="Sylfaen" w:cs="Times New Roman"/>
                <w:b/>
                <w:szCs w:val="20"/>
                <w:lang w:val="ka-GE"/>
              </w:rPr>
              <w:t>დღე</w:t>
            </w:r>
          </w:p>
          <w:p w:rsidR="00245647" w:rsidRPr="00731BE3" w:rsidRDefault="00245647" w:rsidP="00604A32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45647" w:rsidRPr="00731BE3" w:rsidTr="00604A3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 დღე -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245647" w:rsidRPr="00731BE3" w:rsidRDefault="00245647" w:rsidP="00604A32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245647" w:rsidRPr="00731BE3" w:rsidRDefault="00245647" w:rsidP="00604A32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ტოქსიკოლოგიის ზოგადი საკითხები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ტოქსიკოლოგიის ზოგადი საკითხები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 დღე -ლექცია 1სთ.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ნახშირბადის ერთჟანგით მწვავე მოწამვლა.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 ნახშირბადის ერთჟანგით მწვავე მოწამვლა.</w:t>
            </w:r>
            <w:bookmarkStart w:id="0" w:name="_GoBack"/>
            <w:bookmarkEnd w:id="0"/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დეტოქსიკაციის ზოგადი მეთოდები.</w:t>
            </w:r>
          </w:p>
          <w:p w:rsidR="00245647" w:rsidRPr="00731BE3" w:rsidRDefault="00245647" w:rsidP="00604A32">
            <w:pPr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(ქეისი)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 დღე -ლექცია 1სთ.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მძიმე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მეტალებით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წვავე მოწამვლა. 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პრეზენტაცია, პრაქტიკული უნარ-ჩვევების დემონსტრირება.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მძიმე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მეტალებით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წვავე მოწამვლა.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 დღე -ლექცია 1სთ.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მძიმე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მეტალებით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წვავე მოწამვლა. 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პრეზენტაცია, პრაქტიკული უნარ-ჩვევების დემონსტრირება.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მძიმე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მეტალებით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წვავე მოწამვლა.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დეტოქსიკაციის არასპეციფიკური მეთოდები  (კუჭის დაცლის, კუჭის ამორეცხვის,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ენტეროსორბცია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)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245647" w:rsidRPr="00731BE3" w:rsidRDefault="00245647" w:rsidP="00604A32">
            <w:pPr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(ქეისი)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5 დღე -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ორგანო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f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ოს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f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ატით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მწვავე მოწამვლა.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პრეზენტაცია, პრაქტიკული უნარ-ჩვევების დემონსტრირება. 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ორგანო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f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ოს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f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ატით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მწვავე მოწამვლა.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დისკუსია თემაზე: მწვავე ტოქსიკური სინდრომები (კოროზიული მოწამვლა და სისხლის ტოქსიკური სინდრომი);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(ქეისი)</w:t>
            </w:r>
          </w:p>
          <w:p w:rsidR="00245647" w:rsidRPr="00731BE3" w:rsidRDefault="00245647" w:rsidP="00604A3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Default="00245647" w:rsidP="00604A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დღე - ლექცია 1 სთ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f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სიქ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o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ტროპული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წამლებით მწვავე მოწამვლა.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პრეზენტაცია, პრაქტიკული უნარ-ჩვევების დემონსტრირება. 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f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სიქ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o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ტროპული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წამლებით მწვავე მოწამვლა.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სპეციფიკური დეტოქსიკაცი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a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–ანტიდოტები: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პლაზმაფერეზი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პერიტონეალური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დიალიზი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ჰემოდიალიზი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სიმპტომური მკურნალობა.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(ქეისი)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7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დღე -ლექცია 1სთ.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მცენარეთა შხამით მწვავე მოწამვლა.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პრეზენტაცია, პრაქტიკული უნარ-ჩვევების დემონსტრირება.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მცენარეთა შხამით მწვავე მოწამვლა.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ტოქსიდრომები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ცენტრალური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სისხლძარღვთა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რესპირატორული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დაზიანებ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is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სინდრომები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ლექციაზე და პრაქტიკულზე განხილული მასალის დასწავლა.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8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 - 1 სთ.</w:t>
            </w:r>
          </w:p>
          <w:p w:rsidR="00245647" w:rsidRPr="00731BE3" w:rsidRDefault="00245647" w:rsidP="00604A3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დღე -ლექცია 1სთ.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ცხოველთა შხამით მწვავე მოწამვლა.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პრეზენტაცია, პრაქტიკული უნარ-ჩვევების დემონსტრირება.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ცხოველთა შხამით მწვავე მოწამვლა.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ტოქსიდრომები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ცენტრალური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სისხლძარღვთა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რესპირატორული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დაზიანებ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is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სინდრომები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45647" w:rsidRPr="00731BE3" w:rsidRDefault="00245647" w:rsidP="00604A32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ლექციაზე და პრაქტიკულზე განხილული მასალის დასწავლა.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ალკოჰოლითა და მისი შემცვლელები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T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მოწამვლა; 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 ალკოჰოლითა და მისი შემცვლელები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T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მოწამვლა. </w:t>
            </w:r>
          </w:p>
          <w:p w:rsidR="00245647" w:rsidRPr="00731BE3" w:rsidRDefault="00245647" w:rsidP="00604A32">
            <w:pPr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(ქეისი)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11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მწვავე ტოქსიკური სინდრომები (ცნს, სისხლძარღვთა და   რესპირატორული  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სისტემის დაზიანების სინდრომები).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პრეზენტაცია, პრაქტიკული უნარ-ჩვევების დემონსტრირება. მწვავე ტოქსიკური სინდრომები (ცნს, სისხლძარღვთა და   რესპირატორული  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სისტემის დაზიანების სინდრომები).</w:t>
            </w:r>
          </w:p>
          <w:p w:rsidR="00245647" w:rsidRPr="00731BE3" w:rsidRDefault="00245647" w:rsidP="00604A32">
            <w:pPr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(ქეისი)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დღე -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245647" w:rsidRPr="00731BE3" w:rsidRDefault="00245647" w:rsidP="00604A32">
            <w:pPr>
              <w:tabs>
                <w:tab w:val="left" w:pos="-38"/>
                <w:tab w:val="left" w:pos="678"/>
              </w:tabs>
              <w:spacing w:after="0" w:line="276" w:lineRule="auto"/>
              <w:ind w:left="104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სპეციფიკური დეტოქსიკაცი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a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–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ანტიდოტები: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ჰემოსორბცია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პლაზმოსორბცია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სიმპტომური მკურნალობა.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tabs>
                <w:tab w:val="left" w:pos="-38"/>
                <w:tab w:val="left" w:pos="678"/>
              </w:tabs>
              <w:spacing w:after="0" w:line="276" w:lineRule="auto"/>
              <w:ind w:left="104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 სპეციფიკური დეტოქსიკაცი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a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ანტიდოტები: 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d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ეტოქსიკაციის ქირურგიული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მეთოდები:  ჰემოსორბცია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პლაზმოსორბცია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სიმპტომური მკურნალობა.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(ქეისი)</w:t>
            </w: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დღე -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245647" w:rsidRPr="00731BE3" w:rsidRDefault="00245647" w:rsidP="00604A32">
            <w:pPr>
              <w:tabs>
                <w:tab w:val="left" w:pos="-38"/>
                <w:tab w:val="left" w:pos="678"/>
              </w:tabs>
              <w:spacing w:after="0" w:line="276" w:lineRule="auto"/>
              <w:ind w:left="104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სპეციფიკური დეტოქსიკაცი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a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–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ანტიდოტები: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d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ეტოქსიკაციის ქირურგიული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მეთოდები:  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tabs>
                <w:tab w:val="left" w:pos="-38"/>
                <w:tab w:val="left" w:pos="678"/>
              </w:tabs>
              <w:spacing w:after="0" w:line="276" w:lineRule="auto"/>
              <w:ind w:left="104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 სპეციფიკური დეტოქსიკაცი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a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ანტიდოტები: 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d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ეტოქსიკაციის ქირურგიული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მეთოდები:  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245647" w:rsidRPr="00731BE3" w:rsidTr="00604A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4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დღე -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245647" w:rsidRPr="00731BE3" w:rsidRDefault="00245647" w:rsidP="00604A32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ტოქსიდრომები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თირკმლის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</w:p>
          <w:p w:rsidR="00245647" w:rsidRPr="00731BE3" w:rsidRDefault="00245647" w:rsidP="00604A32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ჰეპატოტოქსიკურობა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კუჭ–ნაწლავის 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ჰემატოტოქსიკურობა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 </w:t>
            </w:r>
          </w:p>
          <w:p w:rsidR="00245647" w:rsidRPr="00731BE3" w:rsidRDefault="00245647" w:rsidP="00604A3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245647" w:rsidRPr="00731BE3" w:rsidRDefault="00245647" w:rsidP="00604A32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 ძირითადი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ტოქსიდრომები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თირკმლის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>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ჰეპატოტოქსიკურობა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კუჭ–ნაწლავის 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ჰემატოტოქსიკურობა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245647" w:rsidRPr="00731BE3" w:rsidTr="00604A3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დღე  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-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31BE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31BE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31BE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კლინიკა, აუდიტორია, კომპიუტერი, პროექტორი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სწავლების ფორმატი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ფორმაა: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731BE3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კლინიკა.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5647" w:rsidRPr="00731BE3" w:rsidTr="00604A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731BE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31BE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731BE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31BE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731BE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კომპიუტერული</w:t>
            </w:r>
            <w:r w:rsidRPr="00731BE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ტექნოლო</w:t>
            </w:r>
            <w:r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softHyphen/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გიების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731BE3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ნარეობს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ტებზე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731BE3">
              <w:rPr>
                <w:color w:val="000000" w:themeColor="text1"/>
                <w:sz w:val="20"/>
                <w:szCs w:val="20"/>
              </w:rPr>
              <w:t>,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ნოსტიკა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731BE3">
              <w:rPr>
                <w:color w:val="000000" w:themeColor="text1"/>
                <w:sz w:val="20"/>
                <w:szCs w:val="20"/>
              </w:rPr>
              <w:t>-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  <w:t>ვება</w:t>
            </w:r>
            <w:r w:rsidRPr="00731BE3">
              <w:rPr>
                <w:color w:val="000000" w:themeColor="text1"/>
                <w:sz w:val="20"/>
                <w:szCs w:val="20"/>
              </w:rPr>
              <w:t>/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ნტებთან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731BE3">
              <w:rPr>
                <w:color w:val="000000" w:themeColor="text1"/>
                <w:sz w:val="20"/>
                <w:szCs w:val="20"/>
              </w:rPr>
              <w:t>-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ჩამოყალიბება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ვება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მასალის ზეპირი პრეზენტაცია, პრაქტიკული უნარ-ჩვევების დემონსტრირება,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ანალიზი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(ქეისი)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ქვიზი, თვითშფასება, შუალედური შეფასება.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1BE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31BE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45647" w:rsidRPr="00731BE3" w:rsidTr="00604A32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245647" w:rsidRPr="00731BE3" w:rsidRDefault="00245647" w:rsidP="00604A32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731BE3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731BE3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731BE3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731BE3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731BE3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245647" w:rsidRPr="00731BE3" w:rsidRDefault="00245647" w:rsidP="00604A3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245647" w:rsidRPr="00731BE3" w:rsidRDefault="00245647" w:rsidP="00604A32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731BE3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731BE3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31BE3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9-ჯერ, პირველი დღის გარდა, ფასდება სემესტრში 9 ქულით; </w:t>
            </w:r>
          </w:p>
          <w:p w:rsidR="00245647" w:rsidRPr="00731BE3" w:rsidRDefault="00245647" w:rsidP="00604A32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დემონსტრირება: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ტარდება 9-ჯერ, პირველი დღის გარდა, ფასდება სემესტრში 9 ქულით;</w:t>
            </w:r>
          </w:p>
          <w:p w:rsidR="00245647" w:rsidRPr="00731BE3" w:rsidRDefault="00245647" w:rsidP="00604A32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ანალიზი (ქეისი)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ტარდება 7-ჯერ, ფასდება სულ 7 ქულით;</w:t>
            </w:r>
          </w:p>
          <w:p w:rsidR="00245647" w:rsidRPr="00731BE3" w:rsidRDefault="00245647" w:rsidP="00604A32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შედგება 14 საკითხისაგან, თითოეული საკითხი ფასდება ერთი ქულით, სულ 14 ქულა.</w:t>
            </w:r>
          </w:p>
          <w:p w:rsidR="00245647" w:rsidRPr="00731BE3" w:rsidRDefault="00245647" w:rsidP="00604A3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731BE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245647" w:rsidRPr="00731BE3" w:rsidRDefault="00245647" w:rsidP="00604A3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 ქულა-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245647" w:rsidRPr="00731BE3" w:rsidRDefault="00245647" w:rsidP="00604A3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245647" w:rsidRPr="00731BE3" w:rsidRDefault="00245647" w:rsidP="00604A32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</w:t>
            </w: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გამოცდა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:rsidR="00245647" w:rsidRPr="00731BE3" w:rsidRDefault="00245647" w:rsidP="00604A3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245647" w:rsidRPr="00731BE3" w:rsidRDefault="00245647" w:rsidP="00604A32">
            <w:pPr>
              <w:numPr>
                <w:ilvl w:val="0"/>
                <w:numId w:val="20"/>
              </w:num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ტესტის და ზეპირი სახით, 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ტესტში  მოცემულია 20 კითხვა, თითო საკითხი ფასდება თითო ქულით.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ზეპირი გამოცდა 20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ქულა (სტუდენტს ეძლევა 4 ქეისი რომელიც ფასდება 0-5 ქულით)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 ქულა- სტუდენტმა ზუსტად გამოიცნო დიაგნოზი</w:t>
            </w:r>
          </w:p>
          <w:p w:rsidR="00245647" w:rsidRPr="00731BE3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 ქულა - სტუდენტმა ზუსტად გამოიცნო პათოლოგიის  გამომწვევი მიზეზი</w:t>
            </w:r>
          </w:p>
          <w:p w:rsidR="00245647" w:rsidRPr="00731BE3" w:rsidRDefault="00245647" w:rsidP="00604A32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სტუდენტმა ზუსტად დასახა გამოკვლევის გეგმა</w:t>
            </w:r>
          </w:p>
          <w:p w:rsidR="00245647" w:rsidRPr="00731BE3" w:rsidRDefault="00245647" w:rsidP="00604A32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სტუდენტმა სწორედ დასახა მკურნალობის გეგმა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31BE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245647" w:rsidRPr="00731BE3" w:rsidRDefault="00245647" w:rsidP="00604A3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731B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245647" w:rsidRPr="00731BE3" w:rsidTr="00604A32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DC41DA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DC41DA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DC41DA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1.კაციტაძე გ. - გადაუდებელი ტოქსიკოლოგია.თბ., 2011.</w:t>
            </w:r>
          </w:p>
          <w:p w:rsidR="00245647" w:rsidRPr="00DC41DA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C41DA">
              <w:rPr>
                <w:rFonts w:ascii="Sylfaen" w:hAnsi="Sylfaen"/>
                <w:color w:val="000000" w:themeColor="text1"/>
                <w:sz w:val="18"/>
                <w:szCs w:val="18"/>
              </w:rPr>
              <w:t>2</w:t>
            </w: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კობიძე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თ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>.,</w:t>
            </w: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გამყრელიძე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ა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>.,</w:t>
            </w: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ცხვარაძე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თ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- მოწამვლათა სიმპტომური დიაგნოსტიკა. თბ., 2005. </w:t>
            </w:r>
          </w:p>
          <w:p w:rsidR="00245647" w:rsidRPr="00DC41DA" w:rsidRDefault="00245647" w:rsidP="00604A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3.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კაციტაძე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-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პრიორიტეტული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მოქმედებები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მწვავე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მოწმვლებისას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>/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გადაუდებელი</w:t>
            </w:r>
            <w:r w:rsidRPr="00DC41DA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ტოქსიკოლოგია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. თბ., 2009.</w:t>
            </w:r>
          </w:p>
        </w:tc>
      </w:tr>
      <w:tr w:rsidR="00245647" w:rsidRPr="00A66A0A" w:rsidTr="00604A32">
        <w:trPr>
          <w:trHeight w:val="6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47" w:rsidRPr="00DC41DA" w:rsidRDefault="00245647" w:rsidP="00604A3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DC41DA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47" w:rsidRPr="00DC41DA" w:rsidRDefault="00245647" w:rsidP="00604A32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1.შემდგ. კრაწაშვილი შ.- ჰომოტოქსიკოლოგია-ბიორეგულაციური მედიცინა. თბ., 2009.</w:t>
            </w:r>
          </w:p>
          <w:p w:rsidR="00245647" w:rsidRPr="00DC41DA" w:rsidRDefault="00245647" w:rsidP="00604A32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2.</w:t>
            </w:r>
            <w:r w:rsidRPr="00DC41DA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შემდგ:კორძაია დ.,გორდაძე ნ. და სხვ.- ბიორეგულაციური მედიცინის საფუძვლები. თბ., 2011.</w:t>
            </w:r>
          </w:p>
          <w:p w:rsidR="00245647" w:rsidRPr="00DC41DA" w:rsidRDefault="00245647" w:rsidP="00604A32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C41DA">
              <w:rPr>
                <w:rFonts w:ascii="Calibri" w:hAnsi="Calibri"/>
                <w:color w:val="000000" w:themeColor="text1"/>
                <w:sz w:val="18"/>
                <w:szCs w:val="18"/>
                <w:lang w:val="ka-GE"/>
              </w:rPr>
              <w:t xml:space="preserve">   </w:t>
            </w:r>
            <w:r w:rsidRPr="00DC41DA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   </w:t>
            </w:r>
            <w:r w:rsidRPr="00DC41DA">
              <w:rPr>
                <w:rFonts w:ascii="AcadNusx" w:hAnsi="AcadNusx"/>
                <w:b/>
                <w:color w:val="000000" w:themeColor="text1"/>
                <w:sz w:val="18"/>
                <w:szCs w:val="18"/>
                <w:lang w:val="ka-GE"/>
              </w:rPr>
              <w:t>eleqtronuli wignebi:</w:t>
            </w:r>
          </w:p>
          <w:p w:rsidR="00245647" w:rsidRPr="00DC41DA" w:rsidRDefault="00245647" w:rsidP="00604A32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C41D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1.Стив Айлет – Токсикология. Компания Аданмек, М., 2007.</w:t>
            </w:r>
          </w:p>
          <w:p w:rsidR="00245647" w:rsidRPr="00DC41DA" w:rsidRDefault="00245647" w:rsidP="00604A32">
            <w:pPr>
              <w:pStyle w:val="ListParagraph"/>
              <w:ind w:left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C41DA">
              <w:rPr>
                <w:rFonts w:ascii="Sylfaen" w:hAnsi="Sylfaen"/>
                <w:color w:val="000000"/>
                <w:sz w:val="18"/>
                <w:szCs w:val="18"/>
              </w:rPr>
              <w:t xml:space="preserve">1. </w:t>
            </w:r>
            <w:r w:rsidRPr="00DC41DA">
              <w:rPr>
                <w:rFonts w:ascii="Sylfaen" w:hAnsi="Sylfaen"/>
                <w:sz w:val="18"/>
                <w:szCs w:val="18"/>
              </w:rPr>
              <w:t>Ed.: Colledge N. R., Walker B. R. and others - Davidson’s Principles and Practice of Medicine, 21</w:t>
            </w:r>
            <w:r w:rsidRPr="00DC41DA">
              <w:rPr>
                <w:rFonts w:ascii="Sylfaen" w:hAnsi="Sylfaen"/>
                <w:sz w:val="18"/>
                <w:szCs w:val="18"/>
                <w:vertAlign w:val="superscript"/>
              </w:rPr>
              <w:t>st</w:t>
            </w:r>
            <w:r w:rsidRPr="00DC41DA">
              <w:rPr>
                <w:rFonts w:ascii="Sylfaen" w:hAnsi="Sylfaen"/>
                <w:sz w:val="18"/>
                <w:szCs w:val="18"/>
              </w:rPr>
              <w:t xml:space="preserve"> edition, Churchill Livingstone, Elsevier, 2010.</w:t>
            </w:r>
          </w:p>
          <w:p w:rsidR="00245647" w:rsidRPr="00DC41DA" w:rsidRDefault="00245647" w:rsidP="00604A3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DC41DA">
              <w:rPr>
                <w:rFonts w:ascii="Sylfaen" w:hAnsi="Sylfaen"/>
                <w:b/>
                <w:color w:val="000000"/>
                <w:sz w:val="18"/>
                <w:szCs w:val="18"/>
              </w:rPr>
              <w:t>E-Books:</w:t>
            </w:r>
          </w:p>
          <w:p w:rsidR="00245647" w:rsidRDefault="00245647" w:rsidP="00604A32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/>
                <w:sz w:val="18"/>
                <w:szCs w:val="18"/>
              </w:rPr>
            </w:pPr>
            <w:r w:rsidRPr="00DC41DA">
              <w:rPr>
                <w:rFonts w:ascii="Sylfaen" w:hAnsi="Sylfaen"/>
                <w:color w:val="000000"/>
                <w:sz w:val="18"/>
                <w:szCs w:val="18"/>
              </w:rPr>
              <w:t xml:space="preserve"> Ed.: Hoffman R.S. and others – Goldfrank`s  manual of Toxicologic emergencies, McGraw-Hill Companies, Inc. New York, 2007</w:t>
            </w:r>
          </w:p>
          <w:p w:rsidR="00245647" w:rsidRPr="00DC41DA" w:rsidRDefault="00245647" w:rsidP="00604A32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245647" w:rsidRDefault="00245647" w:rsidP="0024564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0"/>
          <w:szCs w:val="24"/>
          <w:lang w:val="ka-GE"/>
        </w:rPr>
      </w:pPr>
    </w:p>
    <w:p w:rsidR="00245647" w:rsidRPr="00DC41DA" w:rsidRDefault="00245647" w:rsidP="0024564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0"/>
          <w:szCs w:val="24"/>
          <w:lang w:val="ka-GE"/>
        </w:rPr>
      </w:pPr>
      <w:r w:rsidRPr="00DC41DA">
        <w:rPr>
          <w:rFonts w:ascii="Sylfaen" w:hAnsi="Sylfaen"/>
          <w:color w:val="000000" w:themeColor="text1"/>
          <w:sz w:val="20"/>
          <w:szCs w:val="24"/>
          <w:lang w:val="ka-GE"/>
        </w:rPr>
        <w:t>ავტორი/ავტორები:</w:t>
      </w:r>
    </w:p>
    <w:p w:rsidR="0086313C" w:rsidRPr="00245647" w:rsidRDefault="0086313C" w:rsidP="00245647"/>
    <w:sectPr w:rsidR="0086313C" w:rsidRPr="0024564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59D" w:rsidRDefault="0037459D" w:rsidP="000B61BE">
      <w:pPr>
        <w:spacing w:after="0" w:line="240" w:lineRule="auto"/>
      </w:pPr>
      <w:r>
        <w:separator/>
      </w:r>
    </w:p>
  </w:endnote>
  <w:endnote w:type="continuationSeparator" w:id="0">
    <w:p w:rsidR="0037459D" w:rsidRDefault="0037459D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59D" w:rsidRDefault="0037459D" w:rsidP="000B61BE">
      <w:pPr>
        <w:spacing w:after="0" w:line="240" w:lineRule="auto"/>
      </w:pPr>
      <w:r>
        <w:separator/>
      </w:r>
    </w:p>
  </w:footnote>
  <w:footnote w:type="continuationSeparator" w:id="0">
    <w:p w:rsidR="0037459D" w:rsidRDefault="0037459D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574E6"/>
    <w:multiLevelType w:val="hybridMultilevel"/>
    <w:tmpl w:val="72E2E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343E9"/>
    <w:multiLevelType w:val="hybridMultilevel"/>
    <w:tmpl w:val="D1FAF3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B7892"/>
    <w:multiLevelType w:val="hybridMultilevel"/>
    <w:tmpl w:val="44C46842"/>
    <w:lvl w:ilvl="0" w:tplc="725CCE7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063735"/>
    <w:multiLevelType w:val="hybridMultilevel"/>
    <w:tmpl w:val="2E0CF31E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F39D8"/>
    <w:multiLevelType w:val="hybridMultilevel"/>
    <w:tmpl w:val="B652E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7033C3"/>
    <w:multiLevelType w:val="hybridMultilevel"/>
    <w:tmpl w:val="05CEF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7"/>
  </w:num>
  <w:num w:numId="9">
    <w:abstractNumId w:val="20"/>
  </w:num>
  <w:num w:numId="10">
    <w:abstractNumId w:val="17"/>
  </w:num>
  <w:num w:numId="11">
    <w:abstractNumId w:val="35"/>
  </w:num>
  <w:num w:numId="12">
    <w:abstractNumId w:val="7"/>
  </w:num>
  <w:num w:numId="13">
    <w:abstractNumId w:val="11"/>
  </w:num>
  <w:num w:numId="14">
    <w:abstractNumId w:val="13"/>
  </w:num>
  <w:num w:numId="15">
    <w:abstractNumId w:val="16"/>
  </w:num>
  <w:num w:numId="16">
    <w:abstractNumId w:val="36"/>
  </w:num>
  <w:num w:numId="17">
    <w:abstractNumId w:val="34"/>
  </w:num>
  <w:num w:numId="18">
    <w:abstractNumId w:val="18"/>
  </w:num>
  <w:num w:numId="19">
    <w:abstractNumId w:val="9"/>
  </w:num>
  <w:num w:numId="20">
    <w:abstractNumId w:val="32"/>
  </w:num>
  <w:num w:numId="21">
    <w:abstractNumId w:val="1"/>
  </w:num>
  <w:num w:numId="22">
    <w:abstractNumId w:val="44"/>
  </w:num>
  <w:num w:numId="23">
    <w:abstractNumId w:val="21"/>
  </w:num>
  <w:num w:numId="24">
    <w:abstractNumId w:val="39"/>
  </w:num>
  <w:num w:numId="25">
    <w:abstractNumId w:val="24"/>
  </w:num>
  <w:num w:numId="26">
    <w:abstractNumId w:val="30"/>
  </w:num>
  <w:num w:numId="27">
    <w:abstractNumId w:val="31"/>
  </w:num>
  <w:num w:numId="28">
    <w:abstractNumId w:val="38"/>
  </w:num>
  <w:num w:numId="29">
    <w:abstractNumId w:val="26"/>
  </w:num>
  <w:num w:numId="30">
    <w:abstractNumId w:val="5"/>
  </w:num>
  <w:num w:numId="31">
    <w:abstractNumId w:val="41"/>
  </w:num>
  <w:num w:numId="32">
    <w:abstractNumId w:val="15"/>
  </w:num>
  <w:num w:numId="33">
    <w:abstractNumId w:val="43"/>
  </w:num>
  <w:num w:numId="34">
    <w:abstractNumId w:val="2"/>
  </w:num>
  <w:num w:numId="35">
    <w:abstractNumId w:val="28"/>
  </w:num>
  <w:num w:numId="36">
    <w:abstractNumId w:val="29"/>
  </w:num>
  <w:num w:numId="37">
    <w:abstractNumId w:val="27"/>
  </w:num>
  <w:num w:numId="38">
    <w:abstractNumId w:val="8"/>
  </w:num>
  <w:num w:numId="39">
    <w:abstractNumId w:val="46"/>
  </w:num>
  <w:num w:numId="40">
    <w:abstractNumId w:val="4"/>
  </w:num>
  <w:num w:numId="41">
    <w:abstractNumId w:val="6"/>
  </w:num>
  <w:num w:numId="42">
    <w:abstractNumId w:val="42"/>
  </w:num>
  <w:num w:numId="43">
    <w:abstractNumId w:val="23"/>
  </w:num>
  <w:num w:numId="44">
    <w:abstractNumId w:val="19"/>
  </w:num>
  <w:num w:numId="45">
    <w:abstractNumId w:val="45"/>
  </w:num>
  <w:num w:numId="46">
    <w:abstractNumId w:val="40"/>
  </w:num>
  <w:num w:numId="47">
    <w:abstractNumId w:val="3"/>
  </w:num>
  <w:num w:numId="48">
    <w:abstractNumId w:val="12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4B7F"/>
    <w:rsid w:val="000173B4"/>
    <w:rsid w:val="000304D6"/>
    <w:rsid w:val="000403B9"/>
    <w:rsid w:val="00041434"/>
    <w:rsid w:val="00080B50"/>
    <w:rsid w:val="00086654"/>
    <w:rsid w:val="000952D2"/>
    <w:rsid w:val="000B3354"/>
    <w:rsid w:val="000B61BE"/>
    <w:rsid w:val="000B7C0A"/>
    <w:rsid w:val="000C49B0"/>
    <w:rsid w:val="000D12E1"/>
    <w:rsid w:val="000D33D1"/>
    <w:rsid w:val="000D368C"/>
    <w:rsid w:val="000F0CF8"/>
    <w:rsid w:val="000F134A"/>
    <w:rsid w:val="00113A04"/>
    <w:rsid w:val="0012347F"/>
    <w:rsid w:val="001357C2"/>
    <w:rsid w:val="00140A5F"/>
    <w:rsid w:val="00141B9E"/>
    <w:rsid w:val="001532ED"/>
    <w:rsid w:val="00171011"/>
    <w:rsid w:val="00192B96"/>
    <w:rsid w:val="0019405D"/>
    <w:rsid w:val="001A30C5"/>
    <w:rsid w:val="001B2A3D"/>
    <w:rsid w:val="001B79B6"/>
    <w:rsid w:val="001C0283"/>
    <w:rsid w:val="001C2D1C"/>
    <w:rsid w:val="001D38FE"/>
    <w:rsid w:val="001F655B"/>
    <w:rsid w:val="00200710"/>
    <w:rsid w:val="00220343"/>
    <w:rsid w:val="002314A5"/>
    <w:rsid w:val="002342F2"/>
    <w:rsid w:val="00245647"/>
    <w:rsid w:val="002464B1"/>
    <w:rsid w:val="00251175"/>
    <w:rsid w:val="002536BA"/>
    <w:rsid w:val="002A1314"/>
    <w:rsid w:val="002A1502"/>
    <w:rsid w:val="002A3996"/>
    <w:rsid w:val="002A61F7"/>
    <w:rsid w:val="002B1070"/>
    <w:rsid w:val="002D31C7"/>
    <w:rsid w:val="002D4049"/>
    <w:rsid w:val="002E5828"/>
    <w:rsid w:val="002F3FC4"/>
    <w:rsid w:val="002F5766"/>
    <w:rsid w:val="00301B9D"/>
    <w:rsid w:val="00304BD4"/>
    <w:rsid w:val="0031545E"/>
    <w:rsid w:val="00336CC5"/>
    <w:rsid w:val="00337B73"/>
    <w:rsid w:val="00366CD7"/>
    <w:rsid w:val="0037459D"/>
    <w:rsid w:val="003763C5"/>
    <w:rsid w:val="00394B2D"/>
    <w:rsid w:val="003A3DB8"/>
    <w:rsid w:val="003A646A"/>
    <w:rsid w:val="003A7B24"/>
    <w:rsid w:val="003D0BA6"/>
    <w:rsid w:val="003D6CCA"/>
    <w:rsid w:val="003D78B1"/>
    <w:rsid w:val="003E76F4"/>
    <w:rsid w:val="003F0247"/>
    <w:rsid w:val="00405F17"/>
    <w:rsid w:val="00420B67"/>
    <w:rsid w:val="00427F92"/>
    <w:rsid w:val="004374D2"/>
    <w:rsid w:val="00442B7A"/>
    <w:rsid w:val="0049100B"/>
    <w:rsid w:val="004C750F"/>
    <w:rsid w:val="004D0795"/>
    <w:rsid w:val="004D3A60"/>
    <w:rsid w:val="004E36AB"/>
    <w:rsid w:val="00500552"/>
    <w:rsid w:val="005219B9"/>
    <w:rsid w:val="00527024"/>
    <w:rsid w:val="0054540C"/>
    <w:rsid w:val="00572A85"/>
    <w:rsid w:val="0058129F"/>
    <w:rsid w:val="005924CE"/>
    <w:rsid w:val="005A265B"/>
    <w:rsid w:val="005C3F3F"/>
    <w:rsid w:val="005E60E5"/>
    <w:rsid w:val="00600BF0"/>
    <w:rsid w:val="00604223"/>
    <w:rsid w:val="006233FD"/>
    <w:rsid w:val="00625548"/>
    <w:rsid w:val="006356B3"/>
    <w:rsid w:val="0064459E"/>
    <w:rsid w:val="00664B61"/>
    <w:rsid w:val="00664DF1"/>
    <w:rsid w:val="00676E31"/>
    <w:rsid w:val="00680678"/>
    <w:rsid w:val="00686245"/>
    <w:rsid w:val="00686FE3"/>
    <w:rsid w:val="0069021B"/>
    <w:rsid w:val="00692D16"/>
    <w:rsid w:val="006A6B69"/>
    <w:rsid w:val="006B0EC5"/>
    <w:rsid w:val="006D3EC1"/>
    <w:rsid w:val="006E1748"/>
    <w:rsid w:val="006E6A08"/>
    <w:rsid w:val="006E7DF4"/>
    <w:rsid w:val="006F4C0F"/>
    <w:rsid w:val="006F5D57"/>
    <w:rsid w:val="007105FC"/>
    <w:rsid w:val="007121EA"/>
    <w:rsid w:val="00716ADE"/>
    <w:rsid w:val="00731BE3"/>
    <w:rsid w:val="00740274"/>
    <w:rsid w:val="00754EB0"/>
    <w:rsid w:val="00777E6A"/>
    <w:rsid w:val="0078207F"/>
    <w:rsid w:val="007920DC"/>
    <w:rsid w:val="0079391E"/>
    <w:rsid w:val="00795ACB"/>
    <w:rsid w:val="0079602E"/>
    <w:rsid w:val="007B262C"/>
    <w:rsid w:val="007C56B9"/>
    <w:rsid w:val="007D737A"/>
    <w:rsid w:val="008004E8"/>
    <w:rsid w:val="008426C4"/>
    <w:rsid w:val="0084521E"/>
    <w:rsid w:val="008569AE"/>
    <w:rsid w:val="0086313C"/>
    <w:rsid w:val="00884506"/>
    <w:rsid w:val="00897612"/>
    <w:rsid w:val="008B1224"/>
    <w:rsid w:val="008B4205"/>
    <w:rsid w:val="008C06AB"/>
    <w:rsid w:val="008C7C35"/>
    <w:rsid w:val="008D45FB"/>
    <w:rsid w:val="008D790A"/>
    <w:rsid w:val="008E258D"/>
    <w:rsid w:val="008E3920"/>
    <w:rsid w:val="008F7DF0"/>
    <w:rsid w:val="009073E5"/>
    <w:rsid w:val="00930FA7"/>
    <w:rsid w:val="00934AD4"/>
    <w:rsid w:val="009B1DEE"/>
    <w:rsid w:val="009E7725"/>
    <w:rsid w:val="00A037BA"/>
    <w:rsid w:val="00A128A0"/>
    <w:rsid w:val="00A20083"/>
    <w:rsid w:val="00A50591"/>
    <w:rsid w:val="00A65413"/>
    <w:rsid w:val="00A66A0A"/>
    <w:rsid w:val="00A67712"/>
    <w:rsid w:val="00A70095"/>
    <w:rsid w:val="00A81DCC"/>
    <w:rsid w:val="00A853BD"/>
    <w:rsid w:val="00A90364"/>
    <w:rsid w:val="00AC2AD6"/>
    <w:rsid w:val="00AD0CEE"/>
    <w:rsid w:val="00AE216E"/>
    <w:rsid w:val="00AF570F"/>
    <w:rsid w:val="00B14B74"/>
    <w:rsid w:val="00B37927"/>
    <w:rsid w:val="00B5325B"/>
    <w:rsid w:val="00BE3479"/>
    <w:rsid w:val="00BE4402"/>
    <w:rsid w:val="00BF767B"/>
    <w:rsid w:val="00C00296"/>
    <w:rsid w:val="00C10F44"/>
    <w:rsid w:val="00C258E3"/>
    <w:rsid w:val="00C34CAC"/>
    <w:rsid w:val="00C36655"/>
    <w:rsid w:val="00C37F74"/>
    <w:rsid w:val="00C6636C"/>
    <w:rsid w:val="00C66D88"/>
    <w:rsid w:val="00C73E3C"/>
    <w:rsid w:val="00C821A7"/>
    <w:rsid w:val="00C845D6"/>
    <w:rsid w:val="00CA23A3"/>
    <w:rsid w:val="00CB5A80"/>
    <w:rsid w:val="00CB6252"/>
    <w:rsid w:val="00CC05BA"/>
    <w:rsid w:val="00D16C3D"/>
    <w:rsid w:val="00D21E28"/>
    <w:rsid w:val="00D25EB4"/>
    <w:rsid w:val="00D267A7"/>
    <w:rsid w:val="00D34328"/>
    <w:rsid w:val="00D4247F"/>
    <w:rsid w:val="00D52413"/>
    <w:rsid w:val="00D60CCD"/>
    <w:rsid w:val="00D65EF1"/>
    <w:rsid w:val="00D750AD"/>
    <w:rsid w:val="00DA38C1"/>
    <w:rsid w:val="00DB32D6"/>
    <w:rsid w:val="00DB796D"/>
    <w:rsid w:val="00DC41DA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35474"/>
    <w:rsid w:val="00E35FC3"/>
    <w:rsid w:val="00E363F0"/>
    <w:rsid w:val="00E41C51"/>
    <w:rsid w:val="00E41EC4"/>
    <w:rsid w:val="00E4339F"/>
    <w:rsid w:val="00E5123A"/>
    <w:rsid w:val="00E81691"/>
    <w:rsid w:val="00E96256"/>
    <w:rsid w:val="00E96464"/>
    <w:rsid w:val="00EA20A7"/>
    <w:rsid w:val="00EE1C69"/>
    <w:rsid w:val="00EF2F9B"/>
    <w:rsid w:val="00EF76C2"/>
    <w:rsid w:val="00F23614"/>
    <w:rsid w:val="00F260A1"/>
    <w:rsid w:val="00F36B45"/>
    <w:rsid w:val="00F40178"/>
    <w:rsid w:val="00F46519"/>
    <w:rsid w:val="00F627BF"/>
    <w:rsid w:val="00F733AD"/>
    <w:rsid w:val="00F7727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6A5D83-B9FA-45C3-B9B1-A2FF3883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7101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customStyle="1" w:styleId="Heading1Char">
    <w:name w:val="Heading 1 Char"/>
    <w:basedOn w:val="DefaultParagraphFont"/>
    <w:link w:val="Heading1"/>
    <w:uiPriority w:val="9"/>
    <w:rsid w:val="00171011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kurdadze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mury@ms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83E42-A726-4F72-A8A0-3DC8F6A4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14</cp:revision>
  <cp:lastPrinted>2018-03-13T13:29:00Z</cp:lastPrinted>
  <dcterms:created xsi:type="dcterms:W3CDTF">2019-06-21T14:44:00Z</dcterms:created>
  <dcterms:modified xsi:type="dcterms:W3CDTF">2019-07-06T11:32:00Z</dcterms:modified>
</cp:coreProperties>
</file>